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before="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Area Models Decimals </w:t>
      </w:r>
    </w:p>
    <w:p w:rsidR="00000000" w:rsidDel="00000000" w:rsidP="00000000" w:rsidRDefault="00000000" w:rsidRPr="00000000" w14:paraId="00000002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Warm-up:</w:t>
      </w:r>
      <w:r w:rsidDel="00000000" w:rsidR="00000000" w:rsidRPr="00000000">
        <w:rPr>
          <w:rFonts w:ascii="Arial" w:cs="Arial" w:eastAsia="Arial" w:hAnsi="Arial"/>
          <w:rtl w:val="0"/>
        </w:rPr>
        <w:t xml:space="preserve"> Which one doesn’t belong? Be ready to explain your reasoning.</w:t>
      </w:r>
    </w:p>
    <w:p w:rsidR="00000000" w:rsidDel="00000000" w:rsidP="00000000" w:rsidRDefault="00000000" w:rsidRPr="00000000" w14:paraId="00000004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                                                                                       B</w:t>
      </w:r>
    </w:p>
    <w:p w:rsidR="00000000" w:rsidDel="00000000" w:rsidP="00000000" w:rsidRDefault="00000000" w:rsidRPr="00000000" w14:paraId="00000006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195638" cy="1453438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5638" cy="1453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062288" cy="1454105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1454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                                                                                    D</w:t>
      </w:r>
    </w:p>
    <w:p w:rsidR="00000000" w:rsidDel="00000000" w:rsidP="00000000" w:rsidRDefault="00000000" w:rsidRPr="00000000" w14:paraId="0000000C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224213" cy="1526308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4213" cy="1526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052763" cy="1658516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16585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Here is an area model for </w:t>
      </w:r>
      <m:oMath>
        <m:r>
          <w:rPr>
            <w:rFonts w:ascii="Arial" w:cs="Arial" w:eastAsia="Arial" w:hAnsi="Arial"/>
          </w:rPr>
          <m:t xml:space="preserve">(2.4) ⋅ (1.3)</m:t>
        </m:r>
      </m:oMath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tbl>
      <w:tblPr>
        <w:tblStyle w:val="Table1"/>
        <w:tblW w:w="31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"/>
        <w:gridCol w:w="1280"/>
        <w:gridCol w:w="820"/>
        <w:tblGridChange w:id="0">
          <w:tblGrid>
            <w:gridCol w:w="1020"/>
            <w:gridCol w:w="1280"/>
            <w:gridCol w:w="820"/>
          </w:tblGrid>
        </w:tblGridChange>
      </w:tblGrid>
      <w:tr>
        <w:trPr>
          <w:trHeight w:val="44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0.4</w:t>
            </w:r>
          </w:p>
        </w:tc>
      </w:tr>
      <w:tr>
        <w:trPr>
          <w:trHeight w:val="104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</w:tc>
        <w:tc>
          <w:tcPr>
            <w:tcBorders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0.4</w:t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0.3</w:t>
            </w:r>
          </w:p>
        </w:tc>
        <w:tc>
          <w:tcPr>
            <w:tcBorders>
              <w:top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0.6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0.12</w:t>
            </w:r>
          </w:p>
        </w:tc>
      </w:tr>
      <w:tr>
        <w:trPr>
          <w:trHeight w:val="44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Area Model 1</w:t>
            </w:r>
          </w:p>
        </w:tc>
      </w:tr>
    </w:tbl>
    <w:p w:rsidR="00000000" w:rsidDel="00000000" w:rsidP="00000000" w:rsidRDefault="00000000" w:rsidRPr="00000000" w14:paraId="0000002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Here is another area diagram that represents </w:t>
      </w:r>
      <m:oMath>
        <m:r>
          <w:rPr>
            <w:rFonts w:ascii="Arial" w:cs="Arial" w:eastAsia="Arial" w:hAnsi="Arial"/>
          </w:rPr>
          <m:t xml:space="preserve">(2.4) ⋅ (1.3)</m:t>
        </m:r>
      </m:oMath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tbl>
      <w:tblPr>
        <w:tblStyle w:val="Table2"/>
        <w:tblW w:w="31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"/>
        <w:gridCol w:w="1050"/>
        <w:gridCol w:w="1050"/>
        <w:tblGridChange w:id="0">
          <w:tblGrid>
            <w:gridCol w:w="1020"/>
            <w:gridCol w:w="1050"/>
            <w:gridCol w:w="1050"/>
          </w:tblGrid>
        </w:tblGridChange>
      </w:tblGrid>
      <w:tr>
        <w:trPr>
          <w:trHeight w:val="38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1.2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1.2</w:t>
            </w:r>
          </w:p>
        </w:tc>
      </w:tr>
      <w:tr>
        <w:trPr>
          <w:trHeight w:val="82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0.3</w:t>
            </w:r>
          </w:p>
        </w:tc>
        <w:tc>
          <w:tcPr>
            <w:tcBorders>
              <w:top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ashed"/>
              <w:left w:color="ffffff" w:space="0" w:sz="8" w:val="single"/>
              <w:bottom w:color="ffffff" w:space="0" w:sz="8" w:val="single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Area Model 4</w:t>
            </w:r>
          </w:p>
        </w:tc>
      </w:tr>
    </w:tbl>
    <w:p w:rsidR="00000000" w:rsidDel="00000000" w:rsidP="00000000" w:rsidRDefault="00000000" w:rsidRPr="00000000" w14:paraId="0000003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1"/>
          <w:numId w:val="2"/>
        </w:numPr>
        <w:spacing w:after="36" w:before="36" w:lineRule="auto"/>
        <w:ind w:left="1200" w:hanging="48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Use the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68560" cy="231457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560" cy="231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simulation to create this area model.</w:t>
      </w:r>
    </w:p>
    <w:p w:rsidR="00000000" w:rsidDel="00000000" w:rsidP="00000000" w:rsidRDefault="00000000" w:rsidRPr="00000000" w14:paraId="00000034">
      <w:pPr>
        <w:spacing w:after="36" w:before="3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2"/>
        </w:numPr>
        <w:spacing w:after="36" w:before="36" w:lineRule="auto"/>
        <w:ind w:left="1200" w:hanging="48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Use the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68560" cy="231457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560" cy="231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simulation to label each of the regions with their respective areas on the diagram above.</w:t>
      </w:r>
    </w:p>
    <w:p w:rsidR="00000000" w:rsidDel="00000000" w:rsidP="00000000" w:rsidRDefault="00000000" w:rsidRPr="00000000" w14:paraId="00000036">
      <w:pPr>
        <w:spacing w:after="36" w:before="36" w:lineRule="auto"/>
        <w:ind w:left="120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Use the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68560" cy="231457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560" cy="231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simulation to create another way that shows (2.4)</w:t>
      </w:r>
      <m:oMath>
        <m:r>
          <m:t>⋅</m:t>
        </m:r>
      </m:oMath>
      <w:r w:rsidDel="00000000" w:rsidR="00000000" w:rsidRPr="00000000">
        <w:rPr>
          <w:rFonts w:ascii="Arial" w:cs="Arial" w:eastAsia="Arial" w:hAnsi="Arial"/>
          <w:rtl w:val="0"/>
        </w:rPr>
        <w:t xml:space="preserve">(1.3) decomposed into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four rectangles. </w:t>
      </w:r>
      <w:r w:rsidDel="00000000" w:rsidR="00000000" w:rsidRPr="00000000">
        <w:rPr>
          <w:rFonts w:ascii="Arial" w:cs="Arial" w:eastAsia="Arial" w:hAnsi="Arial"/>
          <w:rtl w:val="0"/>
        </w:rPr>
        <w:t xml:space="preserve">Then, share with your partner. Record each others’ rectangles and then come up with a third way.</w:t>
      </w:r>
    </w:p>
    <w:p w:rsidR="00000000" w:rsidDel="00000000" w:rsidP="00000000" w:rsidRDefault="00000000" w:rsidRPr="00000000" w14:paraId="00000038">
      <w:pPr>
        <w:spacing w:after="0" w:lineRule="auto"/>
        <w:rPr>
          <w:rFonts w:ascii="Arial" w:cs="Arial" w:eastAsia="Arial" w:hAnsi="Arial"/>
        </w:rPr>
        <w:sectPr>
          <w:headerReference r:id="rId11" w:type="default"/>
          <w:headerReference r:id="rId12" w:type="first"/>
          <w:footerReference r:id="rId13" w:type="default"/>
          <w:footerReference r:id="rId14" w:type="first"/>
          <w:pgSz w:h="15840" w:w="12240"/>
          <w:pgMar w:bottom="1008" w:top="1008" w:left="720" w:right="720" w:header="0" w:footer="720"/>
          <w:pgNumType w:start="1"/>
          <w:titlePg w:val="1"/>
        </w:sect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 xml:space="preserve">My model:</w:t>
        <w:tab/>
        <w:tab/>
        <w:tab/>
        <w:tab/>
        <w:t xml:space="preserve">My partner’s model:</w:t>
        <w:tab/>
        <w:tab/>
        <w:tab/>
        <w:t xml:space="preserve">    Another model:</w:t>
      </w:r>
    </w:p>
    <w:p w:rsidR="00000000" w:rsidDel="00000000" w:rsidP="00000000" w:rsidRDefault="00000000" w:rsidRPr="00000000" w14:paraId="00000039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31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"/>
        <w:gridCol w:w="1050"/>
        <w:gridCol w:w="1050"/>
        <w:tblGridChange w:id="0">
          <w:tblGrid>
            <w:gridCol w:w="1020"/>
            <w:gridCol w:w="1050"/>
            <w:gridCol w:w="1050"/>
          </w:tblGrid>
        </w:tblGridChange>
      </w:tblGrid>
      <w:tr>
        <w:trPr>
          <w:trHeight w:val="38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</w:t>
            </w:r>
          </w:p>
        </w:tc>
      </w:tr>
      <w:tr>
        <w:trPr>
          <w:trHeight w:val="82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</w:t>
            </w:r>
          </w:p>
        </w:tc>
        <w:tc>
          <w:tcPr>
            <w:tcBorders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</w:t>
            </w:r>
          </w:p>
        </w:tc>
        <w:tc>
          <w:tcPr>
            <w:tcBorders>
              <w:top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31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"/>
        <w:gridCol w:w="1050"/>
        <w:gridCol w:w="1050"/>
        <w:tblGridChange w:id="0">
          <w:tblGrid>
            <w:gridCol w:w="1020"/>
            <w:gridCol w:w="1050"/>
            <w:gridCol w:w="105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</w:t>
            </w:r>
          </w:p>
        </w:tc>
      </w:tr>
      <w:tr>
        <w:trPr>
          <w:trHeight w:val="80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</w:t>
            </w:r>
          </w:p>
        </w:tc>
        <w:tc>
          <w:tcPr>
            <w:tcBorders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</w:t>
            </w:r>
          </w:p>
        </w:tc>
        <w:tc>
          <w:tcPr>
            <w:tcBorders>
              <w:top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31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"/>
        <w:gridCol w:w="1050"/>
        <w:gridCol w:w="1050"/>
        <w:tblGridChange w:id="0">
          <w:tblGrid>
            <w:gridCol w:w="1020"/>
            <w:gridCol w:w="1050"/>
            <w:gridCol w:w="105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</w:t>
            </w:r>
          </w:p>
        </w:tc>
      </w:tr>
      <w:tr>
        <w:trPr>
          <w:trHeight w:val="82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</w:t>
            </w:r>
          </w:p>
        </w:tc>
        <w:tc>
          <w:tcPr>
            <w:tcBorders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</w:t>
            </w:r>
          </w:p>
        </w:tc>
        <w:tc>
          <w:tcPr>
            <w:tcBorders>
              <w:top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ind w:left="0" w:firstLine="0"/>
        <w:rPr>
          <w:rFonts w:ascii="Arial" w:cs="Arial" w:eastAsia="Arial" w:hAnsi="Arial"/>
        </w:rPr>
        <w:sectPr>
          <w:type w:val="continuous"/>
          <w:pgSz w:h="15840" w:w="12240"/>
          <w:pgMar w:bottom="1008" w:top="1008" w:left="720" w:right="720" w:header="0" w:footer="720"/>
          <w:cols w:equalWidth="0" w:num="3">
            <w:col w:space="720" w:w="3120"/>
            <w:col w:space="720" w:w="3120"/>
            <w:col w:space="0" w:w="31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Rule="auto"/>
        <w:ind w:left="0" w:firstLine="0"/>
        <w:rPr>
          <w:rFonts w:ascii="Arial" w:cs="Arial" w:eastAsia="Arial" w:hAnsi="Arial"/>
        </w:rPr>
        <w:sectPr>
          <w:type w:val="continuous"/>
          <w:pgSz w:h="15840" w:w="12240"/>
          <w:pgMar w:bottom="1008" w:top="1008" w:left="720" w:right="720" w:header="0" w:footer="720"/>
        </w:sectPr>
      </w:pPr>
      <w:r w:rsidDel="00000000" w:rsidR="00000000" w:rsidRPr="00000000">
        <w:rPr>
          <w:rFonts w:ascii="Arial" w:cs="Arial" w:eastAsia="Arial" w:hAnsi="Arial"/>
          <w:rtl w:val="0"/>
        </w:rPr>
        <w:t xml:space="preserve">3. Take a break from the simulation. Here are three ways of finding the area of a rectangle that is 2.4 units by 1.3 units. All area models give the correct answer of 3.12.</w:t>
      </w:r>
    </w:p>
    <w:p w:rsidR="00000000" w:rsidDel="00000000" w:rsidP="00000000" w:rsidRDefault="00000000" w:rsidRPr="00000000" w14:paraId="0000005C">
      <w:pPr>
        <w:spacing w:after="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31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"/>
        <w:gridCol w:w="1280"/>
        <w:gridCol w:w="820"/>
        <w:tblGridChange w:id="0">
          <w:tblGrid>
            <w:gridCol w:w="1020"/>
            <w:gridCol w:w="1280"/>
            <w:gridCol w:w="820"/>
          </w:tblGrid>
        </w:tblGridChange>
      </w:tblGrid>
      <w:tr>
        <w:trPr>
          <w:trHeight w:val="44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0.4</w:t>
            </w:r>
          </w:p>
        </w:tc>
      </w:tr>
      <w:tr>
        <w:trPr>
          <w:trHeight w:val="104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</w:tc>
        <w:tc>
          <w:tcPr>
            <w:tcBorders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0.4</w:t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0.3</w:t>
            </w:r>
          </w:p>
        </w:tc>
        <w:tc>
          <w:tcPr>
            <w:tcBorders>
              <w:top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0.6</w:t>
            </w:r>
          </w:p>
        </w:tc>
        <w:tc>
          <w:tcPr>
            <w:tcBorders>
              <w:top w:color="000000" w:space="0" w:sz="8" w:val="dashed"/>
              <w:lef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0.12</w:t>
            </w:r>
          </w:p>
        </w:tc>
      </w:tr>
      <w:tr>
        <w:trPr>
          <w:trHeight w:val="44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Area Model 1</w:t>
            </w:r>
          </w:p>
        </w:tc>
      </w:tr>
    </w:tbl>
    <w:p w:rsidR="00000000" w:rsidDel="00000000" w:rsidP="00000000" w:rsidRDefault="00000000" w:rsidRPr="00000000" w14:paraId="0000006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31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"/>
        <w:gridCol w:w="1280"/>
        <w:gridCol w:w="820"/>
        <w:tblGridChange w:id="0">
          <w:tblGrid>
            <w:gridCol w:w="1020"/>
            <w:gridCol w:w="1280"/>
            <w:gridCol w:w="820"/>
          </w:tblGrid>
        </w:tblGridChange>
      </w:tblGrid>
      <w:tr>
        <w:trPr>
          <w:trHeight w:val="44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2.4</w:t>
            </w:r>
          </w:p>
        </w:tc>
      </w:tr>
      <w:tr>
        <w:trPr>
          <w:trHeight w:val="104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</w:p>
        </w:tc>
        <w:tc>
          <w:tcPr>
            <w:gridSpan w:val="2"/>
            <w:tcBorders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2.4</w:t>
            </w:r>
          </w:p>
        </w:tc>
      </w:tr>
      <w:tr>
        <w:trPr>
          <w:trHeight w:val="44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0.3</w:t>
            </w:r>
          </w:p>
        </w:tc>
        <w:tc>
          <w:tcPr>
            <w:gridSpan w:val="2"/>
            <w:tcBorders>
              <w:top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0.72</w:t>
            </w:r>
          </w:p>
        </w:tc>
      </w:tr>
      <w:tr>
        <w:trPr>
          <w:trHeight w:val="44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Area Model 2</w:t>
            </w:r>
          </w:p>
        </w:tc>
      </w:tr>
    </w:tbl>
    <w:p w:rsidR="00000000" w:rsidDel="00000000" w:rsidP="00000000" w:rsidRDefault="00000000" w:rsidRPr="00000000" w14:paraId="0000007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31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"/>
        <w:gridCol w:w="1280"/>
        <w:gridCol w:w="820"/>
        <w:tblGridChange w:id="0">
          <w:tblGrid>
            <w:gridCol w:w="1020"/>
            <w:gridCol w:w="1280"/>
            <w:gridCol w:w="82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0.4</w:t>
            </w:r>
          </w:p>
        </w:tc>
      </w:tr>
      <w:tr>
        <w:trPr>
          <w:trHeight w:val="104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1.3</w:t>
            </w:r>
          </w:p>
        </w:tc>
        <w:tc>
          <w:tcPr>
            <w:tcBorders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2.6</w:t>
            </w:r>
          </w:p>
        </w:tc>
        <w:tc>
          <w:tcPr>
            <w:tcBorders>
              <w:lef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0.52</w:t>
            </w:r>
          </w:p>
        </w:tc>
      </w:tr>
      <w:tr>
        <w:trPr>
          <w:trHeight w:val="44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Area Model 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rPr>
          <w:rFonts w:ascii="Arial" w:cs="Arial" w:eastAsia="Arial" w:hAnsi="Arial"/>
        </w:rPr>
        <w:sectPr>
          <w:type w:val="continuous"/>
          <w:pgSz w:h="15840" w:w="12240"/>
          <w:pgMar w:bottom="1008" w:top="1008" w:left="720" w:right="720" w:header="0" w:footer="720"/>
          <w:cols w:equalWidth="0" w:num="3">
            <w:col w:space="720" w:w="3120"/>
            <w:col w:space="720" w:w="3120"/>
            <w:col w:space="0" w:w="31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Discuss with your partner:</w:t>
      </w:r>
    </w:p>
    <w:p w:rsidR="00000000" w:rsidDel="00000000" w:rsidP="00000000" w:rsidRDefault="00000000" w:rsidRPr="00000000" w14:paraId="00000084">
      <w:pPr>
        <w:numPr>
          <w:ilvl w:val="0"/>
          <w:numId w:val="3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What do the three area models have in common?</w:t>
      </w:r>
    </w:p>
    <w:p w:rsidR="00000000" w:rsidDel="00000000" w:rsidP="00000000" w:rsidRDefault="00000000" w:rsidRPr="00000000" w14:paraId="00000085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3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How are they different?</w:t>
      </w:r>
    </w:p>
    <w:p w:rsidR="00000000" w:rsidDel="00000000" w:rsidP="00000000" w:rsidRDefault="00000000" w:rsidRPr="00000000" w14:paraId="00000089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419100</wp:posOffset>
            </wp:positionV>
            <wp:extent cx="557213" cy="557213"/>
            <wp:effectExtent b="0" l="0" r="0" t="0"/>
            <wp:wrapSquare wrapText="bothSides" distB="114300" distT="114300" distL="114300" distR="11430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3" cy="557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C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Pause here for a class discussion.</w:t>
      </w:r>
    </w:p>
    <w:p w:rsidR="00000000" w:rsidDel="00000000" w:rsidP="00000000" w:rsidRDefault="00000000" w:rsidRPr="00000000" w14:paraId="0000008E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If you were to find the area of a rectangle that is 3.7 units by 1.9 units, how would you create your area model? Why? (If you’d like, you may use the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68560" cy="231457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560" cy="231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simulation and draw your area model.)</w:t>
      </w:r>
    </w:p>
    <w:p w:rsidR="00000000" w:rsidDel="00000000" w:rsidP="00000000" w:rsidRDefault="00000000" w:rsidRPr="00000000" w14:paraId="0000009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Arial" w:cs="Arial" w:eastAsia="Arial" w:hAnsi="Arial"/>
        </w:rPr>
        <w:sectPr>
          <w:type w:val="continuous"/>
          <w:pgSz w:h="15840" w:w="12240"/>
          <w:pgMar w:bottom="1008" w:top="1008" w:left="720" w:right="720" w:header="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rtl w:val="0"/>
        </w:rPr>
        <w:t xml:space="preserve">Find the product </w:t>
      </w:r>
      <w:r w:rsidDel="00000000" w:rsidR="00000000" w:rsidRPr="00000000">
        <w:rPr>
          <w:rFonts w:ascii="Arial" w:cs="Arial" w:eastAsia="Arial" w:hAnsi="Arial"/>
          <w:rtl w:val="0"/>
        </w:rPr>
        <w:t xml:space="preserve">(1.8)</w:t>
      </w:r>
      <m:oMath>
        <m:r>
          <m:t>⋅</m:t>
        </m:r>
      </m:oMath>
      <w:r w:rsidDel="00000000" w:rsidR="00000000" w:rsidRPr="00000000">
        <w:rPr>
          <w:rFonts w:ascii="Arial" w:cs="Arial" w:eastAsia="Arial" w:hAnsi="Arial"/>
          <w:rtl w:val="0"/>
        </w:rPr>
        <w:t xml:space="preserve">(2.9) by drawing and labeling an area diagram. Show your reasoning. Use the four rectangle model below or make your own. Use the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68560" cy="231457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560" cy="231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simulation if needed.</w:t>
      </w:r>
    </w:p>
    <w:tbl>
      <w:tblPr>
        <w:tblStyle w:val="Table9"/>
        <w:tblW w:w="31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"/>
        <w:gridCol w:w="1050"/>
        <w:gridCol w:w="1050"/>
        <w:tblGridChange w:id="0">
          <w:tblGrid>
            <w:gridCol w:w="1020"/>
            <w:gridCol w:w="1050"/>
            <w:gridCol w:w="1050"/>
          </w:tblGrid>
        </w:tblGridChange>
      </w:tblGrid>
      <w:tr>
        <w:trPr>
          <w:trHeight w:val="38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after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</w:t>
            </w:r>
          </w:p>
        </w:tc>
      </w:tr>
      <w:tr>
        <w:trPr>
          <w:trHeight w:val="82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</w:t>
            </w:r>
          </w:p>
        </w:tc>
        <w:tc>
          <w:tcPr>
            <w:tcBorders>
              <w:bottom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ashed"/>
              <w:bottom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after="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</w:t>
            </w:r>
          </w:p>
        </w:tc>
        <w:tc>
          <w:tcPr>
            <w:tcBorders>
              <w:top w:color="000000" w:space="0" w:sz="8" w:val="dashed"/>
              <w:righ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ashed"/>
              <w:left w:color="000000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36" w:before="3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rtl w:val="0"/>
        </w:rPr>
        <w:t xml:space="preserve">. Find the product of (0.4)</w:t>
      </w:r>
      <m:oMath>
        <m:r>
          <m:t>⋅</m:t>
        </m:r>
      </m:oMath>
      <w:r w:rsidDel="00000000" w:rsidR="00000000" w:rsidRPr="00000000">
        <w:rPr>
          <w:rFonts w:ascii="Arial" w:cs="Arial" w:eastAsia="Arial" w:hAnsi="Arial"/>
          <w:rtl w:val="0"/>
        </w:rPr>
        <w:t xml:space="preserve">(2.1) by drawing and labeling an area diagram. Show your reasoning.</w:t>
      </w:r>
    </w:p>
    <w:p w:rsidR="00000000" w:rsidDel="00000000" w:rsidP="00000000" w:rsidRDefault="00000000" w:rsidRPr="00000000" w14:paraId="000000A2">
      <w:pPr>
        <w:spacing w:after="36" w:before="3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36" w:before="3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36" w:before="3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36" w:before="3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36" w:before="3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36" w:before="3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36" w:before="3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7. Find the product of (3.6)</w:t>
      </w:r>
      <m:oMath>
        <m:r>
          <m:t>⋅</m:t>
        </m:r>
      </m:oMath>
      <w:r w:rsidDel="00000000" w:rsidR="00000000" w:rsidRPr="00000000">
        <w:rPr>
          <w:rFonts w:ascii="Arial" w:cs="Arial" w:eastAsia="Arial" w:hAnsi="Arial"/>
          <w:rtl w:val="0"/>
        </w:rPr>
        <w:t xml:space="preserve">(1.5) by drawing and labeling an area diagram. Show your reasoning.</w:t>
      </w:r>
    </w:p>
    <w:p w:rsidR="00000000" w:rsidDel="00000000" w:rsidP="00000000" w:rsidRDefault="00000000" w:rsidRPr="00000000" w14:paraId="000000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36" w:before="3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8. Find the product of (2.12)</w:t>
      </w:r>
      <m:oMath>
        <m:r>
          <m:t>⋅</m:t>
        </m:r>
      </m:oMath>
      <w:r w:rsidDel="00000000" w:rsidR="00000000" w:rsidRPr="00000000">
        <w:rPr>
          <w:rFonts w:ascii="Arial" w:cs="Arial" w:eastAsia="Arial" w:hAnsi="Arial"/>
          <w:rtl w:val="0"/>
        </w:rPr>
        <w:t xml:space="preserve">(1.1) by drawing and labeling an area diagram. Show your reasoning.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9</w:t>
      </w:r>
      <w:r w:rsidDel="00000000" w:rsidR="00000000" w:rsidRPr="00000000">
        <w:rPr>
          <w:rFonts w:ascii="Arial" w:cs="Arial" w:eastAsia="Arial" w:hAnsi="Arial"/>
          <w:rtl w:val="0"/>
        </w:rPr>
        <w:t xml:space="preserve">. If you were to tell another student how to set up an area model to solve a multiplication problem with decimals, what steps should they follow?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Extension:</w:t>
      </w:r>
    </w:p>
    <w:p w:rsidR="00000000" w:rsidDel="00000000" w:rsidP="00000000" w:rsidRDefault="00000000" w:rsidRPr="00000000" w14:paraId="000000C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Here are two ways of calculating </w:t>
      </w:r>
      <m:oMath>
        <m:r>
          <w:rPr>
            <w:rFonts w:ascii="Arial" w:cs="Arial" w:eastAsia="Arial" w:hAnsi="Arial"/>
            <w:i w:val="0"/>
            <w:smallCaps w:val="0"/>
            <w:strike w:val="0"/>
            <w:color w:val="000000"/>
            <w:u w:val="none"/>
            <w:shd w:fill="auto" w:val="clear"/>
            <w:vertAlign w:val="baseline"/>
          </w:rPr>
          <m:t xml:space="preserve">(2.4</m:t>
        </m:r>
        <m:r>
          <w:rPr>
            <w:rFonts w:ascii="Arial" w:cs="Arial" w:eastAsia="Arial" w:hAnsi="Arial"/>
          </w:rPr>
          <m:t xml:space="preserve">)</m:t>
        </m:r>
        <m:r>
          <w:rPr>
            <w:rFonts w:ascii="Arial" w:cs="Arial" w:eastAsia="Arial" w:hAnsi="Arial"/>
            <w:i w:val="0"/>
            <w:smallCaps w:val="0"/>
            <w:strike w:val="0"/>
            <w:color w:val="000000"/>
            <w:u w:val="none"/>
            <w:shd w:fill="auto" w:val="clear"/>
            <w:vertAlign w:val="baseline"/>
          </w:rPr>
          <m:t xml:space="preserve"> ⋅ (1.3)</m:t>
        </m:r>
      </m:oMath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. Analyze the calculations and discuss the following questions with a partner.</w:t>
      </w:r>
    </w:p>
    <w:p w:rsidR="00000000" w:rsidDel="00000000" w:rsidP="00000000" w:rsidRDefault="00000000" w:rsidRPr="00000000" w14:paraId="000000C3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200" w:right="0" w:hanging="48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  <w:drawing>
          <wp:inline distB="0" distT="0" distL="114300" distR="114300">
            <wp:extent cx="4100513" cy="2552528"/>
            <wp:effectExtent b="0" l="0" r="0" t="0"/>
            <wp:docPr descr="https://cms-k12oer-staging.s3.amazonaws.com/uploads/pictures/6/6.5.C3.Image.11.png" id="4" name="image1.png"/>
            <a:graphic>
              <a:graphicData uri="http://schemas.openxmlformats.org/drawingml/2006/picture">
                <pic:pic>
                  <pic:nvPicPr>
                    <pic:cNvPr descr="https://cms-k12oer-staging.s3.amazonaws.com/uploads/pictures/6/6.5.C3.Image.11.png"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0513" cy="2552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1"/>
          <w:numId w:val="1"/>
        </w:numPr>
        <w:ind w:left="1200" w:hanging="48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 Calculation A, where does the 0.12 and other partial products come from? In Calculation B, where do the 0.72 and 2.4 come from?</w:t>
      </w:r>
    </w:p>
    <w:p w:rsidR="00000000" w:rsidDel="00000000" w:rsidP="00000000" w:rsidRDefault="00000000" w:rsidRPr="00000000" w14:paraId="000000C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numPr>
          <w:ilvl w:val="1"/>
          <w:numId w:val="1"/>
        </w:numPr>
        <w:ind w:left="1200" w:hanging="48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 each calculation, why are the numbers below the horizontal line aligned vertically the way they are?</w:t>
      </w:r>
    </w:p>
    <w:p w:rsidR="00000000" w:rsidDel="00000000" w:rsidP="00000000" w:rsidRDefault="00000000" w:rsidRPr="00000000" w14:paraId="000000C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48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48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10.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Find the product of </w:t>
      </w:r>
      <m:oMath>
        <m:r>
          <w:rPr>
            <w:rFonts w:ascii="Arial" w:cs="Arial" w:eastAsia="Arial" w:hAnsi="Arial"/>
            <w:i w:val="0"/>
            <w:smallCaps w:val="0"/>
            <w:strike w:val="0"/>
            <w:color w:val="000000"/>
            <w:u w:val="none"/>
            <w:shd w:fill="auto" w:val="clear"/>
            <w:vertAlign w:val="baseline"/>
          </w:rPr>
          <m:t xml:space="preserve">(3.1</m:t>
        </m:r>
        <m:r>
          <w:rPr>
            <w:rFonts w:ascii="Arial" w:cs="Arial" w:eastAsia="Arial" w:hAnsi="Arial"/>
          </w:rPr>
          <m:t xml:space="preserve">) </m:t>
        </m:r>
        <m:r>
          <w:rPr>
            <w:rFonts w:ascii="Arial" w:cs="Arial" w:eastAsia="Arial" w:hAnsi="Arial"/>
            <w:i w:val="0"/>
            <w:smallCaps w:val="0"/>
            <w:strike w:val="0"/>
            <w:color w:val="000000"/>
            <w:u w:val="none"/>
            <w:shd w:fill="auto" w:val="clear"/>
            <w:vertAlign w:val="baseline"/>
          </w:rPr>
          <m:t xml:space="preserve">⋅ (1.5)</m:t>
        </m:r>
      </m:oMath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by drawing and labeling an area diagram. Show your reasoning.</w:t>
      </w:r>
    </w:p>
    <w:p w:rsidR="00000000" w:rsidDel="00000000" w:rsidP="00000000" w:rsidRDefault="00000000" w:rsidRPr="00000000" w14:paraId="000000C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48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11.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Show how to calculate </w:t>
      </w:r>
      <m:oMath>
        <m:r>
          <w:rPr>
            <w:rFonts w:ascii="Arial" w:cs="Arial" w:eastAsia="Arial" w:hAnsi="Arial"/>
            <w:i w:val="0"/>
            <w:smallCaps w:val="0"/>
            <w:strike w:val="0"/>
            <w:color w:val="000000"/>
            <w:u w:val="none"/>
            <w:shd w:fill="auto" w:val="clear"/>
            <w:vertAlign w:val="baseline"/>
          </w:rPr>
          <m:t xml:space="preserve">(3.1) ⋅ (1.5)</m:t>
        </m:r>
      </m:oMath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using numbers without a diagram. Be prepared to explain your reasoning. If you are stuck, use the examples in a previous question to help you.</w:t>
      </w:r>
    </w:p>
    <w:p w:rsidR="00000000" w:rsidDel="00000000" w:rsidP="00000000" w:rsidRDefault="00000000" w:rsidRPr="00000000" w14:paraId="000000E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right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/>
      <w:pgMar w:bottom="1008" w:top="1008" w:left="720" w:right="720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4">
    <w:pPr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Adapted from Open Up Resources/Illustrative Mathematics. Download the original lesson for free at </w:t>
    </w:r>
    <w:hyperlink r:id="rId1">
      <w:r w:rsidDel="00000000" w:rsidR="00000000" w:rsidRPr="00000000">
        <w:rPr>
          <w:rFonts w:ascii="Arial" w:cs="Arial" w:eastAsia="Arial" w:hAnsi="Arial"/>
          <w:color w:val="1155cc"/>
          <w:sz w:val="20"/>
          <w:szCs w:val="20"/>
          <w:u w:val="single"/>
          <w:rtl w:val="0"/>
        </w:rPr>
        <w:t xml:space="preserve">openupresources.org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3">
    <w:pPr>
      <w:widowControl w:val="1"/>
      <w:spacing w:after="0" w:before="200" w:line="276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5">
    <w:pPr>
      <w:widowControl w:val="1"/>
      <w:spacing w:after="0" w:before="200" w:line="276" w:lineRule="auto"/>
      <w:rPr>
        <w:rFonts w:ascii="Arimo" w:cs="Arimo" w:eastAsia="Arimo" w:hAnsi="Arimo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6">
    <w:pPr>
      <w:widowControl w:val="1"/>
      <w:spacing w:after="0" w:before="200" w:line="276" w:lineRule="auto"/>
      <w:rPr/>
    </w:pPr>
    <w:r w:rsidDel="00000000" w:rsidR="00000000" w:rsidRPr="00000000">
      <w:rPr>
        <w:rFonts w:ascii="Arimo" w:cs="Arimo" w:eastAsia="Arimo" w:hAnsi="Arimo"/>
        <w:rtl w:val="0"/>
      </w:rPr>
      <w:t xml:space="preserve">Name: _________________</w:t>
      <w:tab/>
      <w:tab/>
      <w:t xml:space="preserve">Period: ___</w:t>
      <w:tab/>
      <w:tab/>
      <w:tab/>
      <w:t xml:space="preserve">Date:__________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lowerLetter"/>
      <w:lvlText w:val="%2."/>
      <w:lvlJc w:val="left"/>
      <w:pPr>
        <w:ind w:left="1200" w:hanging="480"/>
      </w:pPr>
      <w:rPr/>
    </w:lvl>
    <w:lvl w:ilvl="2">
      <w:start w:val="1"/>
      <w:numFmt w:val="lowerLetter"/>
      <w:lvlText w:val="%3."/>
      <w:lvlJc w:val="left"/>
      <w:pPr>
        <w:ind w:left="1920" w:hanging="480"/>
      </w:pPr>
      <w:rPr/>
    </w:lvl>
    <w:lvl w:ilvl="3">
      <w:start w:val="1"/>
      <w:numFmt w:val="lowerRoman"/>
      <w:lvlText w:val="%4."/>
      <w:lvlJc w:val="left"/>
      <w:pPr>
        <w:ind w:left="2640" w:hanging="480"/>
      </w:pPr>
      <w:rPr/>
    </w:lvl>
    <w:lvl w:ilvl="4">
      <w:start w:val="1"/>
      <w:numFmt w:val="decimal"/>
      <w:lvlText w:val="%5."/>
      <w:lvlJc w:val="left"/>
      <w:pPr>
        <w:ind w:left="3360" w:hanging="480"/>
      </w:pPr>
      <w:rPr/>
    </w:lvl>
    <w:lvl w:ilvl="5">
      <w:start w:val="1"/>
      <w:numFmt w:val="lowerLetter"/>
      <w:lvlText w:val="%6."/>
      <w:lvlJc w:val="left"/>
      <w:pPr>
        <w:ind w:left="4080" w:hanging="480"/>
      </w:pPr>
      <w:rPr/>
    </w:lvl>
    <w:lvl w:ilvl="6">
      <w:start w:val="1"/>
      <w:numFmt w:val="lowerRoman"/>
      <w:lvlText w:val="%7."/>
      <w:lvlJc w:val="left"/>
      <w:pPr>
        <w:ind w:left="4800" w:hanging="48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lowerLetter"/>
      <w:lvlText w:val="%2."/>
      <w:lvlJc w:val="left"/>
      <w:pPr>
        <w:ind w:left="1200" w:hanging="480"/>
      </w:pPr>
      <w:rPr/>
    </w:lvl>
    <w:lvl w:ilvl="2">
      <w:start w:val="1"/>
      <w:numFmt w:val="lowerLetter"/>
      <w:lvlText w:val="%3."/>
      <w:lvlJc w:val="left"/>
      <w:pPr>
        <w:ind w:left="1920" w:hanging="480"/>
      </w:pPr>
      <w:rPr/>
    </w:lvl>
    <w:lvl w:ilvl="3">
      <w:start w:val="1"/>
      <w:numFmt w:val="lowerRoman"/>
      <w:lvlText w:val="%4."/>
      <w:lvlJc w:val="left"/>
      <w:pPr>
        <w:ind w:left="2640" w:hanging="480"/>
      </w:pPr>
      <w:rPr/>
    </w:lvl>
    <w:lvl w:ilvl="4">
      <w:start w:val="1"/>
      <w:numFmt w:val="decimal"/>
      <w:lvlText w:val="%5."/>
      <w:lvlJc w:val="left"/>
      <w:pPr>
        <w:ind w:left="3360" w:hanging="480"/>
      </w:pPr>
      <w:rPr/>
    </w:lvl>
    <w:lvl w:ilvl="5">
      <w:start w:val="1"/>
      <w:numFmt w:val="lowerLetter"/>
      <w:lvlText w:val="%6."/>
      <w:lvlJc w:val="left"/>
      <w:pPr>
        <w:ind w:left="4080" w:hanging="480"/>
      </w:pPr>
      <w:rPr/>
    </w:lvl>
    <w:lvl w:ilvl="6">
      <w:start w:val="1"/>
      <w:numFmt w:val="lowerRoman"/>
      <w:lvlText w:val="%7."/>
      <w:lvlJc w:val="left"/>
      <w:pPr>
        <w:ind w:left="4800" w:hanging="48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 "/>
      <w:lvlJc w:val="left"/>
      <w:pPr>
        <w:ind w:left="1200" w:hanging="480"/>
      </w:pPr>
      <w:rPr/>
    </w:lvl>
    <w:lvl w:ilvl="1">
      <w:start w:val="1"/>
      <w:numFmt w:val="bullet"/>
      <w:lvlText w:val=" "/>
      <w:lvlJc w:val="left"/>
      <w:pPr>
        <w:ind w:left="1920" w:hanging="480"/>
      </w:pPr>
      <w:rPr/>
    </w:lvl>
    <w:lvl w:ilvl="2">
      <w:start w:val="1"/>
      <w:numFmt w:val="bullet"/>
      <w:lvlText w:val=" "/>
      <w:lvlJc w:val="left"/>
      <w:pPr>
        <w:ind w:left="2640" w:hanging="480"/>
      </w:pPr>
      <w:rPr/>
    </w:lvl>
    <w:lvl w:ilvl="3">
      <w:start w:val="1"/>
      <w:numFmt w:val="bullet"/>
      <w:lvlText w:val=" "/>
      <w:lvlJc w:val="left"/>
      <w:pPr>
        <w:ind w:left="3360" w:hanging="480"/>
      </w:pPr>
      <w:rPr/>
    </w:lvl>
    <w:lvl w:ilvl="4">
      <w:start w:val="1"/>
      <w:numFmt w:val="bullet"/>
      <w:lvlText w:val=" "/>
      <w:lvlJc w:val="left"/>
      <w:pPr>
        <w:ind w:left="4080" w:hanging="480"/>
      </w:pPr>
      <w:rPr/>
    </w:lvl>
    <w:lvl w:ilvl="5">
      <w:start w:val="1"/>
      <w:numFmt w:val="bullet"/>
      <w:lvlText w:val=" "/>
      <w:lvlJc w:val="left"/>
      <w:pPr>
        <w:ind w:left="4800" w:hanging="480"/>
      </w:pPr>
      <w:rPr/>
    </w:lvl>
    <w:lvl w:ilvl="6">
      <w:start w:val="1"/>
      <w:numFmt w:val="bullet"/>
      <w:lvlText w:val=" "/>
      <w:lvlJc w:val="left"/>
      <w:pPr>
        <w:ind w:left="5520" w:hanging="480"/>
      </w:pPr>
      <w:rPr/>
    </w:lvl>
    <w:lvl w:ilvl="7">
      <w:start w:val="1"/>
      <w:numFmt w:val="bullet"/>
      <w:lvlText w:val=""/>
      <w:lvlJc w:val="left"/>
      <w:pPr>
        <w:ind w:left="720" w:firstLine="0"/>
      </w:pPr>
      <w:rPr/>
    </w:lvl>
    <w:lvl w:ilvl="8">
      <w:start w:val="1"/>
      <w:numFmt w:val="bullet"/>
      <w:lvlText w:val=""/>
      <w:lvlJc w:val="left"/>
      <w:pPr>
        <w:ind w:left="72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>
        <w:widowControl w:val="0"/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335b8a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4f81bd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4f81bd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40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480" w:line="240" w:lineRule="auto"/>
      <w:ind w:left="0" w:right="0" w:firstLine="0"/>
      <w:jc w:val="center"/>
    </w:pPr>
    <w:rPr>
      <w:rFonts w:ascii="Calibri" w:cs="Calibri" w:eastAsia="Calibri" w:hAnsi="Calibri"/>
      <w:b w:val="1"/>
      <w:i w:val="0"/>
      <w:smallCaps w:val="0"/>
      <w:strike w:val="0"/>
      <w:color w:val="335b8a"/>
      <w:sz w:val="36"/>
      <w:szCs w:val="3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="240" w:lineRule="auto"/>
      <w:ind w:left="0" w:right="0" w:firstLine="0"/>
      <w:jc w:val="center"/>
    </w:pPr>
    <w:rPr>
      <w:rFonts w:ascii="Calibri" w:cs="Calibri" w:eastAsia="Calibri" w:hAnsi="Calibri"/>
      <w:b w:val="1"/>
      <w:i w:val="0"/>
      <w:smallCaps w:val="0"/>
      <w:strike w:val="0"/>
      <w:color w:val="335b8a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7.png"/><Relationship Id="rId14" Type="http://schemas.openxmlformats.org/officeDocument/2006/relationships/footer" Target="footer2.xml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openupresource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